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5194D96D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A222A2">
        <w:rPr>
          <w:rFonts w:ascii="Times New Roman" w:hAnsi="Times New Roman" w:cs="Times New Roman"/>
          <w:sz w:val="24"/>
          <w:szCs w:val="24"/>
        </w:rPr>
        <w:t xml:space="preserve">rozpatrzenia </w:t>
      </w:r>
      <w:r w:rsidR="00A222A2" w:rsidRPr="00A222A2">
        <w:rPr>
          <w:rFonts w:ascii="Times New Roman" w:hAnsi="Times New Roman" w:cs="Times New Roman"/>
          <w:sz w:val="24"/>
          <w:szCs w:val="24"/>
        </w:rPr>
        <w:t>składan</w:t>
      </w:r>
      <w:r w:rsidR="00A222A2">
        <w:rPr>
          <w:rFonts w:ascii="Times New Roman" w:hAnsi="Times New Roman" w:cs="Times New Roman"/>
          <w:sz w:val="24"/>
          <w:szCs w:val="24"/>
        </w:rPr>
        <w:t>ych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3E7DB6">
        <w:rPr>
          <w:rFonts w:ascii="Times New Roman" w:hAnsi="Times New Roman" w:cs="Times New Roman"/>
          <w:sz w:val="24"/>
          <w:szCs w:val="24"/>
        </w:rPr>
        <w:t xml:space="preserve">przez Państwa </w:t>
      </w:r>
      <w:r w:rsidR="00A222A2" w:rsidRPr="00A222A2">
        <w:rPr>
          <w:rFonts w:ascii="Times New Roman" w:hAnsi="Times New Roman" w:cs="Times New Roman"/>
          <w:sz w:val="24"/>
          <w:szCs w:val="24"/>
        </w:rPr>
        <w:t>w</w:t>
      </w:r>
      <w:r w:rsidR="003E7DB6">
        <w:rPr>
          <w:rFonts w:ascii="Times New Roman" w:hAnsi="Times New Roman" w:cs="Times New Roman"/>
          <w:sz w:val="24"/>
          <w:szCs w:val="24"/>
        </w:rPr>
        <w:t>niosków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D28D0">
        <w:rPr>
          <w:rFonts w:ascii="Times New Roman" w:hAnsi="Times New Roman" w:cs="Times New Roman"/>
          <w:sz w:val="24"/>
          <w:szCs w:val="24"/>
        </w:rPr>
        <w:t xml:space="preserve">do </w:t>
      </w:r>
      <w:r w:rsidR="00841CC2" w:rsidRPr="00882AC0">
        <w:rPr>
          <w:rFonts w:ascii="Times New Roman" w:hAnsi="Times New Roman" w:cs="Times New Roman"/>
          <w:sz w:val="24"/>
          <w:szCs w:val="24"/>
        </w:rPr>
        <w:t xml:space="preserve">miejscowego planu zagospodarowania przestrzennego </w:t>
      </w:r>
      <w:r w:rsidR="00CD32D1">
        <w:rPr>
          <w:rFonts w:ascii="Times New Roman" w:hAnsi="Times New Roman" w:cs="Times New Roman"/>
          <w:sz w:val="24"/>
          <w:szCs w:val="24"/>
        </w:rPr>
        <w:t>lub rozpatrzeni</w:t>
      </w:r>
      <w:r w:rsidR="003E7DB6">
        <w:rPr>
          <w:rFonts w:ascii="Times New Roman" w:hAnsi="Times New Roman" w:cs="Times New Roman"/>
          <w:sz w:val="24"/>
          <w:szCs w:val="24"/>
        </w:rPr>
        <w:t>a</w:t>
      </w:r>
      <w:r w:rsidR="00AD28D0">
        <w:rPr>
          <w:rFonts w:ascii="Times New Roman" w:hAnsi="Times New Roman" w:cs="Times New Roman"/>
          <w:sz w:val="24"/>
          <w:szCs w:val="24"/>
        </w:rPr>
        <w:t xml:space="preserve"> </w:t>
      </w:r>
      <w:r w:rsidR="00CD32D1">
        <w:rPr>
          <w:rFonts w:ascii="Times New Roman" w:hAnsi="Times New Roman" w:cs="Times New Roman"/>
          <w:sz w:val="24"/>
          <w:szCs w:val="24"/>
        </w:rPr>
        <w:t xml:space="preserve">uwag dotyczących </w:t>
      </w:r>
      <w:r w:rsidR="00CD32D1" w:rsidRPr="00CD32D1">
        <w:rPr>
          <w:rFonts w:ascii="Times New Roman" w:hAnsi="Times New Roman" w:cs="Times New Roman"/>
          <w:sz w:val="24"/>
          <w:szCs w:val="24"/>
        </w:rPr>
        <w:t xml:space="preserve">projektu </w:t>
      </w:r>
      <w:r w:rsidR="003E7DB6">
        <w:rPr>
          <w:rFonts w:ascii="Times New Roman" w:hAnsi="Times New Roman" w:cs="Times New Roman"/>
          <w:sz w:val="24"/>
          <w:szCs w:val="24"/>
        </w:rPr>
        <w:t>w/w</w:t>
      </w:r>
      <w:bookmarkStart w:id="3" w:name="_GoBack"/>
      <w:bookmarkEnd w:id="3"/>
      <w:r w:rsidR="00CD32D1" w:rsidRPr="00CD32D1">
        <w:rPr>
          <w:rFonts w:ascii="Times New Roman" w:hAnsi="Times New Roman" w:cs="Times New Roman"/>
          <w:sz w:val="24"/>
          <w:szCs w:val="24"/>
        </w:rPr>
        <w:t xml:space="preserve"> </w:t>
      </w:r>
      <w:r w:rsidR="00AD28D0">
        <w:rPr>
          <w:rFonts w:ascii="Times New Roman" w:hAnsi="Times New Roman" w:cs="Times New Roman"/>
          <w:sz w:val="24"/>
          <w:szCs w:val="24"/>
        </w:rPr>
        <w:t xml:space="preserve">planu </w:t>
      </w:r>
      <w:r w:rsidR="00A222A2">
        <w:rPr>
          <w:rFonts w:ascii="Times New Roman" w:hAnsi="Times New Roman" w:cs="Times New Roman"/>
          <w:sz w:val="24"/>
          <w:szCs w:val="24"/>
        </w:rPr>
        <w:t>(art. 1</w:t>
      </w:r>
      <w:r w:rsidR="00841CC2">
        <w:rPr>
          <w:rFonts w:ascii="Times New Roman" w:hAnsi="Times New Roman" w:cs="Times New Roman"/>
          <w:sz w:val="24"/>
          <w:szCs w:val="24"/>
        </w:rPr>
        <w:t>7</w:t>
      </w:r>
      <w:r w:rsidR="00A222A2">
        <w:rPr>
          <w:rFonts w:ascii="Times New Roman" w:hAnsi="Times New Roman" w:cs="Times New Roman"/>
          <w:sz w:val="24"/>
          <w:szCs w:val="24"/>
        </w:rPr>
        <w:t xml:space="preserve"> pkt. 1</w:t>
      </w:r>
      <w:r w:rsidR="00CD32D1">
        <w:rPr>
          <w:rFonts w:ascii="Times New Roman" w:hAnsi="Times New Roman" w:cs="Times New Roman"/>
          <w:sz w:val="24"/>
          <w:szCs w:val="24"/>
        </w:rPr>
        <w:t xml:space="preserve"> </w:t>
      </w:r>
      <w:r w:rsidR="00AD28D0">
        <w:rPr>
          <w:rFonts w:ascii="Times New Roman" w:hAnsi="Times New Roman" w:cs="Times New Roman"/>
          <w:sz w:val="24"/>
          <w:szCs w:val="24"/>
        </w:rPr>
        <w:t xml:space="preserve">lub </w:t>
      </w:r>
      <w:r w:rsidR="00841CC2">
        <w:rPr>
          <w:rFonts w:ascii="Times New Roman" w:hAnsi="Times New Roman" w:cs="Times New Roman"/>
          <w:sz w:val="24"/>
          <w:szCs w:val="24"/>
        </w:rPr>
        <w:t xml:space="preserve">11 </w:t>
      </w:r>
      <w:r w:rsidR="00A222A2" w:rsidRPr="00677922">
        <w:rPr>
          <w:rFonts w:ascii="Times New Roman" w:hAnsi="Times New Roman" w:cs="Times New Roman"/>
          <w:sz w:val="24"/>
          <w:szCs w:val="24"/>
        </w:rPr>
        <w:t>Ustaw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z dnia </w:t>
      </w:r>
      <w:r w:rsidR="00A222A2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>r.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A222A2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A222A2">
        <w:rPr>
          <w:rFonts w:ascii="Times New Roman" w:hAnsi="Times New Roman" w:cs="Times New Roman"/>
          <w:sz w:val="24"/>
          <w:szCs w:val="24"/>
        </w:rPr>
        <w:t>8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A222A2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A222A2" w:rsidRPr="00677922">
        <w:rPr>
          <w:rFonts w:ascii="Times New Roman" w:hAnsi="Times New Roman" w:cs="Times New Roman"/>
          <w:sz w:val="24"/>
          <w:szCs w:val="24"/>
        </w:rPr>
        <w:t>)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</w:t>
      </w:r>
      <w:r w:rsidR="00AD28D0">
        <w:rPr>
          <w:rFonts w:ascii="Times New Roman" w:hAnsi="Times New Roman" w:cs="Times New Roman"/>
          <w:sz w:val="24"/>
          <w:szCs w:val="24"/>
        </w:rPr>
        <w:t> </w:t>
      </w:r>
      <w:r w:rsidRPr="00A222A2">
        <w:rPr>
          <w:rFonts w:ascii="Times New Roman" w:hAnsi="Times New Roman" w:cs="Times New Roman"/>
          <w:sz w:val="24"/>
          <w:szCs w:val="24"/>
        </w:rPr>
        <w:t>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1</w:t>
      </w:r>
      <w:r w:rsidR="00841CC2">
        <w:rPr>
          <w:rFonts w:ascii="Times New Roman" w:hAnsi="Times New Roman" w:cs="Times New Roman"/>
          <w:sz w:val="24"/>
          <w:szCs w:val="24"/>
        </w:rPr>
        <w:t>7</w:t>
      </w:r>
      <w:r w:rsidR="00A222A2">
        <w:rPr>
          <w:rFonts w:ascii="Times New Roman" w:hAnsi="Times New Roman" w:cs="Times New Roman"/>
          <w:sz w:val="24"/>
          <w:szCs w:val="24"/>
        </w:rPr>
        <w:t>a pkt. 2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t.j……..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2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281A56"/>
    <w:rsid w:val="00327C07"/>
    <w:rsid w:val="003E7DB6"/>
    <w:rsid w:val="0046250C"/>
    <w:rsid w:val="005A459F"/>
    <w:rsid w:val="005C4934"/>
    <w:rsid w:val="005E1584"/>
    <w:rsid w:val="00655A2E"/>
    <w:rsid w:val="00677922"/>
    <w:rsid w:val="00841CC2"/>
    <w:rsid w:val="0088625D"/>
    <w:rsid w:val="00A222A2"/>
    <w:rsid w:val="00A57CE3"/>
    <w:rsid w:val="00A84D24"/>
    <w:rsid w:val="00AD28D0"/>
    <w:rsid w:val="00B00B53"/>
    <w:rsid w:val="00B118A3"/>
    <w:rsid w:val="00B72E79"/>
    <w:rsid w:val="00CD32D1"/>
    <w:rsid w:val="00D03B4E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4</cp:revision>
  <dcterms:created xsi:type="dcterms:W3CDTF">2019-07-12T09:19:00Z</dcterms:created>
  <dcterms:modified xsi:type="dcterms:W3CDTF">2019-07-15T15:02:00Z</dcterms:modified>
</cp:coreProperties>
</file>